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>
        <w:rPr>
          <w:rFonts w:ascii="Trebuchet MS" w:hAnsi="Trebuchet MS"/>
          <w:b/>
          <w:bCs/>
        </w:rPr>
        <w:t>ACHATS GROUPES - Coordonnateur CHRU TOURS</w:t>
      </w:r>
    </w:p>
    <w:p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>
      <w:pPr>
        <w:jc w:val="center"/>
        <w:rPr>
          <w:rFonts w:ascii="Trebuchet MS" w:hAnsi="Trebuchet MS"/>
          <w:b/>
          <w:bCs/>
          <w:sz w:val="44"/>
          <w:szCs w:val="44"/>
        </w:rPr>
      </w:pPr>
      <w:r>
        <w:rPr>
          <w:rFonts w:ascii="Trebuchet MS" w:hAnsi="Trebuchet MS"/>
          <w:b/>
          <w:bCs/>
          <w:sz w:val="44"/>
          <w:szCs w:val="44"/>
        </w:rPr>
        <w:t>Annexe 1 au CCTP « FICHE LOGISTIQUE »</w:t>
      </w:r>
    </w:p>
    <w:p>
      <w:pPr>
        <w:spacing w:line="240" w:lineRule="exact"/>
        <w:rPr>
          <w:rFonts w:ascii="Trebuchet MS" w:hAnsi="Trebuchet MS"/>
        </w:rPr>
      </w:pPr>
    </w:p>
    <w:p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CHU / Hospices Civils de Lyon</w:t>
      </w:r>
    </w:p>
    <w:p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>
      <w:pPr>
        <w:rPr>
          <w:rFonts w:ascii="Trebuchet MS" w:hAnsi="Trebuchet MS"/>
        </w:rPr>
      </w:pPr>
    </w:p>
    <w:p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Durée du marché : 23 mois ferme</w:t>
      </w:r>
    </w:p>
    <w:p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4</w:t>
            </w:r>
          </w:p>
        </w:tc>
      </w:tr>
      <w:tr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Début au : 1</w:t>
            </w:r>
            <w:r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>
              <w:rPr>
                <w:rFonts w:ascii="Trebuchet MS" w:hAnsi="Trebuchet MS"/>
                <w:sz w:val="24"/>
                <w:szCs w:val="24"/>
              </w:rPr>
              <w:t xml:space="preserve"> avril 2026</w:t>
            </w:r>
          </w:p>
        </w:tc>
      </w:tr>
    </w:tbl>
    <w:p>
      <w:pPr>
        <w:rPr>
          <w:rFonts w:ascii="Trebuchet MS" w:hAnsi="Trebuchet MS"/>
          <w:sz w:val="24"/>
          <w:szCs w:val="24"/>
        </w:rPr>
      </w:pPr>
    </w:p>
    <w:p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Interlocuteur (pour l’exécution du marché) :</w:t>
      </w:r>
    </w:p>
    <w:p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BOULISSET Benoit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PORRET  Véronique</w:t>
            </w:r>
          </w:p>
        </w:tc>
      </w:tr>
      <w:tr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Acheteur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</w:t>
            </w:r>
            <w:r>
              <w:rPr>
                <w:rFonts w:ascii="Trebuchet MS" w:hAnsi="Trebuchet MS"/>
                <w:sz w:val="24"/>
                <w:szCs w:val="24"/>
              </w:rPr>
              <w:t>chats</w:t>
            </w:r>
          </w:p>
        </w:tc>
      </w:tr>
      <w:tr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45 rue Villon-69008 Lyon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1060 rue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Nicephore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Niepce</w:t>
            </w:r>
          </w:p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9808 St"/>
              </w:smartTagPr>
              <w:smartTag w:uri="urn:schemas-microsoft-com:office:smarttags" w:element="phone">
                <w:smartTagPr>
                  <w:attr w:uri="urn:schemas-microsoft-com:office:office" w:name="ls" w:val="trans"/>
                </w:smartTagPr>
                <w:r>
                  <w:rPr>
                    <w:rFonts w:ascii="Trebuchet MS" w:hAnsi="Trebuchet MS"/>
                    <w:sz w:val="24"/>
                    <w:szCs w:val="24"/>
                  </w:rPr>
                  <w:t>69808</w:t>
                </w:r>
              </w:smartTag>
              <w:r>
                <w:rPr>
                  <w:rFonts w:ascii="Trebuchet MS" w:hAnsi="Trebuchet MS"/>
                  <w:sz w:val="24"/>
                  <w:szCs w:val="24"/>
                </w:rPr>
                <w:t xml:space="preserve"> St</w:t>
              </w:r>
            </w:smartTag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Priest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Cedex</w:t>
            </w:r>
          </w:p>
        </w:tc>
      </w:tr>
      <w:tr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06 01 00 24 87</w:t>
            </w:r>
            <w:bookmarkStart w:id="0" w:name="_GoBack"/>
            <w:bookmarkEnd w:id="0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smartTag w:uri="urn:schemas-microsoft-com:office:smarttags" w:element="phone">
                <w:smartTagPr>
                  <w:attr w:uri="urn:schemas-microsoft-com:office:office" w:name="ls" w:val="trans"/>
                </w:smartTagPr>
                <w:smartTag w:uri="urn:schemas-microsoft-com:office:smarttags" w:element="phone">
                  <w:smartTagPr>
                    <w:attr w:uri="urn:schemas-microsoft-com:office:office" w:name="ls" w:val="trans"/>
                  </w:smartTagPr>
                  <w:r>
                    <w:rPr>
                      <w:rFonts w:ascii="Trebuchet MS" w:hAnsi="Trebuchet MS"/>
                      <w:sz w:val="24"/>
                      <w:szCs w:val="24"/>
                    </w:rPr>
                    <w:t>04 27 85</w:t>
                  </w:r>
                </w:smartTag>
                <w:r>
                  <w:rPr>
                    <w:rFonts w:ascii="Trebuchet MS" w:hAnsi="Trebuchet MS"/>
                    <w:sz w:val="24"/>
                    <w:szCs w:val="24"/>
                  </w:rPr>
                  <w:t xml:space="preserve"> 63</w:t>
                </w:r>
              </w:smartTag>
              <w:r>
                <w:rPr>
                  <w:rFonts w:ascii="Trebuchet MS" w:hAnsi="Trebuchet MS"/>
                  <w:sz w:val="24"/>
                  <w:szCs w:val="24"/>
                </w:rPr>
                <w:t xml:space="preserve"> 47</w:t>
              </w:r>
            </w:smartTag>
          </w:p>
        </w:tc>
      </w:tr>
      <w:tr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benoit.boulisset@chu-lyon.fr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veronique.porret@chu-lyon.fr</w:t>
            </w:r>
          </w:p>
        </w:tc>
      </w:tr>
    </w:tbl>
    <w:p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Facturation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6"/>
        <w:gridCol w:w="3089"/>
      </w:tblGrid>
      <w:tr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Adresse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sz w:val="24"/>
                <w:szCs w:val="24"/>
                <w:lang w:val="en-US"/>
              </w:rPr>
              <w:t>Facturation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  <w:lang w:val="en-US"/>
              </w:rPr>
            </w:pPr>
            <w:r>
              <w:rPr>
                <w:lang w:val="en-US"/>
              </w:rPr>
              <w:t xml:space="preserve">CSP-Facture </w:t>
            </w:r>
            <w:proofErr w:type="spellStart"/>
            <w:r>
              <w:rPr>
                <w:lang w:val="en-US"/>
              </w:rPr>
              <w:t>Fournisseurs</w:t>
            </w:r>
            <w:proofErr w:type="spellEnd"/>
            <w:r>
              <w:rPr>
                <w:lang w:val="en-US"/>
              </w:rPr>
              <w:t xml:space="preserve">- 5 place d’Arsonval-69508 LYON </w:t>
            </w:r>
            <w:proofErr w:type="spellStart"/>
            <w:r>
              <w:rPr>
                <w:lang w:val="en-US"/>
              </w:rPr>
              <w:t>Cedex</w:t>
            </w:r>
            <w:proofErr w:type="spellEnd"/>
            <w:r>
              <w:rPr>
                <w:lang w:val="en-US"/>
              </w:rPr>
              <w:t xml:space="preserve"> 03</w:t>
            </w:r>
          </w:p>
        </w:tc>
      </w:tr>
      <w:tr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>
              <w:rPr>
                <w:color w:val="000000"/>
                <w:sz w:val="24"/>
                <w:szCs w:val="24"/>
              </w:rPr>
              <w:t>siret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FF0000"/>
                <w:sz w:val="24"/>
                <w:szCs w:val="24"/>
              </w:rPr>
            </w:pPr>
            <w:r>
              <w:t>26690027300019</w:t>
            </w:r>
          </w:p>
        </w:tc>
      </w:tr>
      <w:tr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160"/>
              <w:rPr>
                <w:color w:val="0070C0"/>
              </w:rPr>
            </w:pPr>
            <w:r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N° d'engagement juridique</w:t>
            </w:r>
          </w:p>
        </w:tc>
      </w:tr>
      <w:tr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t>SGL 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Contact Commande : </w:t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</w:rPr>
              <w:t>Pour UCPA : Lilian PETIT 04 27 85 63 50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cstheme="minorHAnsi"/>
              </w:rPr>
              <w:t>Pour GHC/GHN/GHS/GHE : Dominique ESCOFFIER : 04 27 85 63 51</w:t>
            </w:r>
          </w:p>
        </w:tc>
      </w:tr>
      <w:tr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Contact Comptabilité :</w:t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both"/>
              <w:rPr>
                <w:rFonts w:ascii="Trebuchet MS" w:hAnsi="Trebuchet MS"/>
                <w:b/>
                <w:color w:val="4472C4" w:themeColor="accent1"/>
                <w:sz w:val="24"/>
                <w:szCs w:val="24"/>
              </w:rPr>
            </w:pPr>
            <w:r>
              <w:rPr>
                <w:sz w:val="24"/>
                <w:szCs w:val="24"/>
              </w:rPr>
              <w:t>Centre Service Partagé (CSP) 04 72 11 11 11- csp@chu-lyon.fr</w:t>
            </w:r>
          </w:p>
        </w:tc>
      </w:tr>
    </w:tbl>
    <w:p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>
      <w:pPr>
        <w:rPr>
          <w:rFonts w:ascii="Trebuchet MS" w:hAnsi="Trebuchet MS"/>
          <w:sz w:val="10"/>
          <w:szCs w:val="10"/>
        </w:rPr>
      </w:pPr>
    </w:p>
    <w:p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Modalités de commande :</w:t>
      </w:r>
    </w:p>
    <w:p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sz w:val="24"/>
          <w:szCs w:val="24"/>
        </w:rPr>
        <w:instrText xml:space="preserve"> FORMCHECKBOX </w:instrText>
      </w:r>
      <w:r>
        <w:rPr>
          <w:rFonts w:ascii="Trebuchet MS" w:hAnsi="Trebuchet MS"/>
          <w:sz w:val="24"/>
          <w:szCs w:val="24"/>
        </w:rPr>
      </w:r>
      <w:r>
        <w:rPr>
          <w:rFonts w:ascii="Trebuchet MS" w:hAnsi="Trebuchet MS"/>
          <w:sz w:val="24"/>
          <w:szCs w:val="24"/>
        </w:rPr>
        <w:fldChar w:fldCharType="separate"/>
      </w:r>
      <w:r>
        <w:rPr>
          <w:rFonts w:ascii="Trebuchet MS" w:hAnsi="Trebuchet MS"/>
          <w:sz w:val="24"/>
          <w:szCs w:val="24"/>
        </w:rPr>
        <w:fldChar w:fldCharType="end"/>
      </w:r>
      <w:r>
        <w:rPr>
          <w:rFonts w:ascii="Trebuchet MS" w:hAnsi="Trebuchet MS"/>
          <w:sz w:val="24"/>
          <w:szCs w:val="24"/>
        </w:rPr>
        <w:t xml:space="preserve">  </w:t>
      </w:r>
      <w:r>
        <w:rPr>
          <w:rFonts w:ascii="Trebuchet MS" w:hAnsi="Trebuchet MS"/>
          <w:b/>
          <w:sz w:val="24"/>
          <w:szCs w:val="24"/>
        </w:rPr>
        <w:t>Téléphone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sz w:val="24"/>
          <w:szCs w:val="24"/>
        </w:rPr>
        <w:instrText xml:space="preserve"> FORMCHECKBOX </w:instrText>
      </w:r>
      <w:r>
        <w:rPr>
          <w:rFonts w:ascii="Trebuchet MS" w:hAnsi="Trebuchet MS"/>
          <w:sz w:val="24"/>
          <w:szCs w:val="24"/>
        </w:rPr>
      </w:r>
      <w:r>
        <w:rPr>
          <w:rFonts w:ascii="Trebuchet MS" w:hAnsi="Trebuchet MS"/>
          <w:sz w:val="24"/>
          <w:szCs w:val="24"/>
        </w:rPr>
        <w:fldChar w:fldCharType="separate"/>
      </w:r>
      <w:r>
        <w:rPr>
          <w:rFonts w:ascii="Trebuchet MS" w:hAnsi="Trebuchet MS"/>
          <w:sz w:val="24"/>
          <w:szCs w:val="24"/>
        </w:rPr>
        <w:fldChar w:fldCharType="end"/>
      </w:r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b/>
          <w:bCs/>
          <w:sz w:val="24"/>
          <w:szCs w:val="24"/>
        </w:rPr>
        <w:t>Télécopie</w:t>
      </w: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3"/>
      <w:r>
        <w:rPr>
          <w:rFonts w:ascii="Trebuchet MS" w:hAnsi="Trebuchet MS"/>
          <w:b/>
          <w:sz w:val="24"/>
          <w:szCs w:val="24"/>
        </w:rPr>
        <w:instrText xml:space="preserve"> FORMCHECKBOX </w:instrText>
      </w:r>
      <w:r>
        <w:rPr>
          <w:rFonts w:ascii="Trebuchet MS" w:hAnsi="Trebuchet MS"/>
          <w:b/>
          <w:sz w:val="24"/>
          <w:szCs w:val="24"/>
        </w:rPr>
      </w:r>
      <w:r>
        <w:rPr>
          <w:rFonts w:ascii="Trebuchet MS" w:hAnsi="Trebuchet MS"/>
          <w:b/>
          <w:sz w:val="24"/>
          <w:szCs w:val="24"/>
        </w:rPr>
        <w:fldChar w:fldCharType="separate"/>
      </w:r>
      <w:r>
        <w:rPr>
          <w:rFonts w:ascii="Trebuchet MS" w:hAnsi="Trebuchet MS"/>
          <w:b/>
          <w:sz w:val="24"/>
          <w:szCs w:val="24"/>
        </w:rPr>
        <w:fldChar w:fldCharType="end"/>
      </w:r>
      <w:bookmarkEnd w:id="1"/>
      <w:r>
        <w:rPr>
          <w:rFonts w:ascii="Trebuchet MS" w:hAnsi="Trebuchet MS"/>
          <w:b/>
          <w:sz w:val="24"/>
          <w:szCs w:val="24"/>
        </w:rPr>
        <w:t xml:space="preserve"> Courrier</w:t>
      </w:r>
      <w:r>
        <w:rPr>
          <w:rFonts w:ascii="Trebuchet MS" w:hAnsi="Trebuchet MS"/>
          <w:sz w:val="24"/>
          <w:szCs w:val="24"/>
        </w:rPr>
        <w:t xml:space="preserve">    </w:t>
      </w:r>
      <w:r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4"/>
      <w:r>
        <w:rPr>
          <w:rFonts w:ascii="Trebuchet MS" w:hAnsi="Trebuchet MS"/>
          <w:sz w:val="24"/>
          <w:szCs w:val="24"/>
        </w:rPr>
        <w:instrText xml:space="preserve"> FORMCHECKBOX </w:instrText>
      </w:r>
      <w:r>
        <w:rPr>
          <w:rFonts w:ascii="Trebuchet MS" w:hAnsi="Trebuchet MS"/>
          <w:sz w:val="24"/>
          <w:szCs w:val="24"/>
        </w:rPr>
      </w:r>
      <w:r>
        <w:rPr>
          <w:rFonts w:ascii="Trebuchet MS" w:hAnsi="Trebuchet MS"/>
          <w:sz w:val="24"/>
          <w:szCs w:val="24"/>
        </w:rPr>
        <w:fldChar w:fldCharType="separate"/>
      </w:r>
      <w:r>
        <w:rPr>
          <w:rFonts w:ascii="Trebuchet MS" w:hAnsi="Trebuchet MS"/>
          <w:sz w:val="24"/>
          <w:szCs w:val="24"/>
        </w:rPr>
        <w:fldChar w:fldCharType="end"/>
      </w:r>
      <w:bookmarkEnd w:id="2"/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b/>
          <w:sz w:val="24"/>
          <w:szCs w:val="24"/>
        </w:rPr>
        <w:t>Internet</w:t>
      </w:r>
    </w:p>
    <w:p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>
        <w:rPr>
          <w:rFonts w:ascii="Trebuchet MS" w:hAnsi="Trebuchet MS"/>
          <w:sz w:val="24"/>
          <w:szCs w:val="24"/>
        </w:rPr>
        <w:tab/>
      </w:r>
      <w:r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aseACocher5"/>
      <w:r>
        <w:rPr>
          <w:rFonts w:ascii="Trebuchet MS" w:hAnsi="Trebuchet MS"/>
          <w:sz w:val="24"/>
          <w:szCs w:val="24"/>
        </w:rPr>
        <w:instrText xml:space="preserve"> FORMCHECKBOX </w:instrText>
      </w:r>
      <w:r>
        <w:rPr>
          <w:rFonts w:ascii="Trebuchet MS" w:hAnsi="Trebuchet MS"/>
          <w:sz w:val="24"/>
          <w:szCs w:val="24"/>
        </w:rPr>
      </w:r>
      <w:r>
        <w:rPr>
          <w:rFonts w:ascii="Trebuchet MS" w:hAnsi="Trebuchet MS"/>
          <w:sz w:val="24"/>
          <w:szCs w:val="24"/>
        </w:rPr>
        <w:fldChar w:fldCharType="end"/>
      </w:r>
      <w:bookmarkEnd w:id="3"/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b/>
          <w:sz w:val="24"/>
          <w:szCs w:val="24"/>
        </w:rPr>
        <w:t>Autre (précisez) :</w:t>
      </w:r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transmission des commandes par mail</w:t>
      </w:r>
      <w:r>
        <w:rPr>
          <w:rFonts w:ascii="Trebuchet MS" w:hAnsi="Trebuchet MS"/>
          <w:sz w:val="24"/>
          <w:szCs w:val="24"/>
        </w:rPr>
        <w:tab/>
      </w:r>
    </w:p>
    <w:p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sz w:val="24"/>
          <w:szCs w:val="24"/>
          <w:u w:val="single"/>
        </w:rPr>
        <w:lastRenderedPageBreak/>
        <w:t>Fréquences de livraison et nombre de points de livraison :</w:t>
      </w:r>
      <w:r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tbl>
      <w:tblPr>
        <w:tblW w:w="157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3"/>
        <w:gridCol w:w="5670"/>
        <w:gridCol w:w="4111"/>
      </w:tblGrid>
      <w:tr>
        <w:trPr>
          <w:trHeight w:val="624"/>
        </w:trPr>
        <w:tc>
          <w:tcPr>
            <w:tcW w:w="5983" w:type="dxa"/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livraison</w:t>
            </w: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Si jour(s) de livraison souhaités, préciser :</w:t>
            </w:r>
          </w:p>
        </w:tc>
        <w:tc>
          <w:tcPr>
            <w:tcW w:w="4111" w:type="dxa"/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 :</w:t>
            </w:r>
          </w:p>
        </w:tc>
      </w:tr>
      <w:tr>
        <w:trPr>
          <w:trHeight w:val="1816"/>
        </w:trPr>
        <w:tc>
          <w:tcPr>
            <w:tcW w:w="5983" w:type="dxa"/>
            <w:shd w:val="clear" w:color="auto" w:fill="auto"/>
            <w:vAlign w:val="center"/>
          </w:tcPr>
          <w:p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</w:rPr>
            </w:pPr>
          </w:p>
          <w:p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2 fois par semaine)</w:t>
            </w:r>
          </w:p>
          <w:p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</w:rPr>
            </w:pPr>
          </w:p>
          <w:p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 </w:t>
            </w:r>
            <w:r>
              <w:rPr>
                <w:rFonts w:ascii="Trebuchet MS" w:hAnsi="Trebuchet MS" w:cs="Arial"/>
                <w:sz w:val="22"/>
                <w:szCs w:val="18"/>
              </w:rPr>
              <w:t xml:space="preserve">2 à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3  fois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 xml:space="preserve"> par semaine </w:t>
            </w:r>
            <w:r>
              <w:rPr>
                <w:rFonts w:ascii="Trebuchet MS" w:hAnsi="Trebuchet MS" w:cs="Arial"/>
                <w:sz w:val="18"/>
                <w:szCs w:val="18"/>
              </w:rPr>
              <w:t>(2 maxi sauf CHU et Grands CH*)</w:t>
            </w:r>
          </w:p>
          <w:p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</w:p>
          <w:p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 xml:space="preserve">fois par quinzaine </w:t>
            </w:r>
          </w:p>
          <w:p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</w:p>
          <w:p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 xml:space="preserve">fois par mois </w:t>
            </w:r>
          </w:p>
          <w:p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</w:p>
          <w:p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22"/>
                <w:szCs w:val="18"/>
              </w:rPr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</w:p>
          <w:p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</w:p>
          <w:p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>(*Sauf pour les CHU et grands CH, la fréquence est limitée à 2 livraisons par semaine par titulaire – une dérogation peut être accordée par le Coordonnateur)</w:t>
            </w:r>
          </w:p>
          <w:p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Du lundi au vendredi inclus sauf jours fériés</w:t>
            </w:r>
          </w:p>
        </w:tc>
        <w:tc>
          <w:tcPr>
            <w:tcW w:w="4111" w:type="dxa"/>
            <w:shd w:val="clear" w:color="auto" w:fill="auto"/>
            <w:vAlign w:val="center"/>
          </w:tcPr>
          <w:p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6</w:t>
            </w:r>
          </w:p>
        </w:tc>
      </w:tr>
    </w:tbl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>
        <w:rPr>
          <w:rFonts w:ascii="Trebuchet MS" w:hAnsi="Trebuchet MS"/>
          <w:b/>
          <w:sz w:val="24"/>
          <w:szCs w:val="24"/>
          <w:u w:val="single"/>
        </w:rPr>
        <w:t>Pour les POIDS MOYEN LIVRÉ IMPORTANT : CHU et grands CH :</w:t>
      </w:r>
    </w:p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ab/>
      </w:r>
    </w:p>
    <w:tbl>
      <w:tblPr>
        <w:tblStyle w:val="TableauGrille1Clair-Accentuation1"/>
        <w:tblW w:w="15889" w:type="dxa"/>
        <w:jc w:val="center"/>
        <w:tblLayout w:type="fixed"/>
        <w:tblLook w:val="01E0" w:firstRow="1" w:lastRow="1" w:firstColumn="1" w:lastColumn="1" w:noHBand="0" w:noVBand="0"/>
      </w:tblPr>
      <w:tblGrid>
        <w:gridCol w:w="2274"/>
        <w:gridCol w:w="3127"/>
        <w:gridCol w:w="1965"/>
        <w:gridCol w:w="1134"/>
        <w:gridCol w:w="2699"/>
        <w:gridCol w:w="1275"/>
        <w:gridCol w:w="3415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  <w:vAlign w:val="center"/>
          </w:tcPr>
          <w:p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 w:val="0"/>
                <w:bCs w:val="0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ETABLISSEMENT(S)</w:t>
            </w:r>
          </w:p>
        </w:tc>
        <w:tc>
          <w:tcPr>
            <w:tcW w:w="3127" w:type="dxa"/>
            <w:vAlign w:val="center"/>
          </w:tcPr>
          <w:p>
            <w:pPr>
              <w:tabs>
                <w:tab w:val="left" w:leader="dot" w:pos="68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 w:val="0"/>
                <w:bCs w:val="0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ADRESSE(S)</w:t>
            </w:r>
          </w:p>
        </w:tc>
        <w:tc>
          <w:tcPr>
            <w:tcW w:w="1965" w:type="dxa"/>
            <w:vAlign w:val="center"/>
          </w:tcPr>
          <w:p>
            <w:pPr>
              <w:tabs>
                <w:tab w:val="left" w:leader="dot" w:pos="68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 w:val="0"/>
                <w:bCs w:val="0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HORAIRES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leader="dot" w:pos="68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 w:val="0"/>
                <w:bCs w:val="0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PRESENCE DE QUAIS</w:t>
            </w:r>
          </w:p>
        </w:tc>
        <w:tc>
          <w:tcPr>
            <w:tcW w:w="2699" w:type="dxa"/>
            <w:vAlign w:val="center"/>
          </w:tcPr>
          <w:p>
            <w:pPr>
              <w:tabs>
                <w:tab w:val="left" w:leader="dot" w:pos="68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 w:val="0"/>
                <w:bCs w:val="0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TYPE DE QUAIS / HAUTEUR</w:t>
            </w:r>
          </w:p>
        </w:tc>
        <w:tc>
          <w:tcPr>
            <w:tcW w:w="1275" w:type="dxa"/>
            <w:vAlign w:val="center"/>
          </w:tcPr>
          <w:p>
            <w:pPr>
              <w:tabs>
                <w:tab w:val="left" w:leader="dot" w:pos="684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 w:val="0"/>
                <w:bCs w:val="0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CAMIONS AVEC HAYON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15" w:type="dxa"/>
            <w:vAlign w:val="center"/>
          </w:tcPr>
          <w:p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 w:val="0"/>
                <w:bCs w:val="0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CONTRAINTES TAILLE VEHICULES MANUTENTION (dimensions des palettes, roues des transpalettes etc…)</w:t>
            </w:r>
          </w:p>
        </w:tc>
      </w:tr>
      <w:tr>
        <w:trPr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  <w:tcBorders>
              <w:top w:val="single" w:sz="4" w:space="0" w:color="auto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rPr>
                <w:rFonts w:cstheme="minorHAnsi"/>
                <w:bCs w:val="0"/>
              </w:rPr>
            </w:pPr>
            <w:r>
              <w:rPr>
                <w:rFonts w:cstheme="minorHAnsi"/>
                <w:bCs w:val="0"/>
              </w:rPr>
              <w:t>UCPA Grand Est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Hospices Civils de Lyon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Zac</w:t>
            </w:r>
            <w:proofErr w:type="spellEnd"/>
            <w:r>
              <w:rPr>
                <w:rFonts w:cstheme="minorHAnsi"/>
              </w:rPr>
              <w:t xml:space="preserve"> de la Fouillouse – 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1060 Rue Nicéphore Niepce 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rFonts w:cstheme="minorHAnsi"/>
                </w:rPr>
                <w:t>69808</w:t>
              </w:r>
            </w:smartTag>
            <w:r>
              <w:rPr>
                <w:rFonts w:cstheme="minorHAnsi"/>
              </w:rPr>
              <w:t xml:space="preserve"> Saint </w:t>
            </w:r>
            <w:proofErr w:type="spellStart"/>
            <w:r>
              <w:rPr>
                <w:rFonts w:cstheme="minorHAnsi"/>
              </w:rPr>
              <w:t>Priest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Cédex</w:t>
            </w:r>
            <w:proofErr w:type="spellEnd"/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Tel magasin :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auto"/>
            <w:vAlign w:val="center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De 6h30 à 11h30</w:t>
            </w:r>
          </w:p>
        </w:tc>
        <w:tc>
          <w:tcPr>
            <w:tcW w:w="1134" w:type="dxa"/>
            <w:tcBorders>
              <w:left w:val="single" w:sz="4" w:space="0" w:color="4472C4" w:themeColor="accent1"/>
            </w:tcBorders>
            <w:vAlign w:val="center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tcW w:w="2699" w:type="dxa"/>
            <w:vAlign w:val="center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2 quais de réception réfrigérés dont l’un avec 1 table élévatrice extérieure 200 x </w:t>
            </w:r>
            <w:smartTag w:uri="urn:schemas-microsoft-com:office:smarttags" w:element="metricconverter">
              <w:smartTagPr>
                <w:attr w:name="ProductID" w:val="300 cm"/>
              </w:smartTagPr>
              <w:r>
                <w:rPr>
                  <w:rFonts w:cstheme="minorHAnsi"/>
                </w:rPr>
                <w:t>300 cm</w:t>
              </w:r>
            </w:smartTag>
          </w:p>
          <w:p>
            <w:pPr>
              <w:tabs>
                <w:tab w:val="left" w:leader="dot" w:pos="68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cstheme="minorHAnsi"/>
              </w:rPr>
              <w:t>1 quai de réception à température ambiante (niveleur de quai 200</w:t>
            </w:r>
          </w:p>
        </w:tc>
        <w:tc>
          <w:tcPr>
            <w:tcW w:w="1275" w:type="dxa"/>
            <w:vAlign w:val="center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15" w:type="dxa"/>
          </w:tcPr>
          <w:p>
            <w:pPr>
              <w:tabs>
                <w:tab w:val="left" w:leader="dot" w:pos="6840"/>
              </w:tabs>
              <w:rPr>
                <w:rFonts w:cstheme="minorHAnsi"/>
                <w:b w:val="0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  <w:b w:val="0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  <w:b w:val="0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  <w:b w:val="0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</w:rPr>
              <w:t>Pas de contraintes particulières</w:t>
            </w:r>
          </w:p>
        </w:tc>
      </w:tr>
      <w:tr>
        <w:trPr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  <w:tcBorders>
              <w:top w:val="single" w:sz="4" w:space="0" w:color="4472C4" w:themeColor="accent1"/>
            </w:tcBorders>
            <w:vAlign w:val="center"/>
          </w:tcPr>
          <w:p>
            <w:pPr>
              <w:tabs>
                <w:tab w:val="left" w:leader="dot" w:pos="6840"/>
              </w:tabs>
              <w:rPr>
                <w:rFonts w:cstheme="minorHAnsi"/>
              </w:rPr>
            </w:pPr>
            <w:r>
              <w:rPr>
                <w:rFonts w:cstheme="minorHAnsi"/>
              </w:rPr>
              <w:t>Centre Hospitalier Lyon Sud</w:t>
            </w:r>
          </w:p>
        </w:tc>
        <w:tc>
          <w:tcPr>
            <w:tcW w:w="3127" w:type="dxa"/>
            <w:tcBorders>
              <w:top w:val="single" w:sz="4" w:space="0" w:color="4472C4" w:themeColor="accent1"/>
            </w:tcBorders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Service Restauration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165 chemin du Grand </w:t>
            </w:r>
            <w:proofErr w:type="spellStart"/>
            <w:r>
              <w:rPr>
                <w:rFonts w:cstheme="minorHAnsi"/>
              </w:rPr>
              <w:t>Revoyet</w:t>
            </w:r>
            <w:proofErr w:type="spellEnd"/>
            <w:r>
              <w:rPr>
                <w:rFonts w:cstheme="minorHAnsi"/>
              </w:rPr>
              <w:t xml:space="preserve"> 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rFonts w:cstheme="minorHAnsi"/>
                </w:rPr>
                <w:t>69310</w:t>
              </w:r>
            </w:smartTag>
            <w:r>
              <w:rPr>
                <w:rFonts w:cstheme="minorHAnsi"/>
              </w:rPr>
              <w:t xml:space="preserve"> Pierre Bénite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4472C4" w:themeColor="accent1"/>
              <w:bottom w:val="single" w:sz="4" w:space="0" w:color="4472C4" w:themeColor="accent1"/>
            </w:tcBorders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</w:rPr>
              <w:t>De 7h à 12 h00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tcW w:w="2699" w:type="dxa"/>
            <w:vAlign w:val="center"/>
          </w:tcPr>
          <w:p>
            <w:pPr>
              <w:tabs>
                <w:tab w:val="left" w:leader="dot" w:pos="68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18"/>
                <w:szCs w:val="18"/>
              </w:rPr>
            </w:pPr>
            <w:r>
              <w:rPr>
                <w:rFonts w:cstheme="minorHAnsi"/>
              </w:rPr>
              <w:t xml:space="preserve">2 quais dont 1 avec pont élévateur 1M10 </w:t>
            </w:r>
          </w:p>
        </w:tc>
        <w:tc>
          <w:tcPr>
            <w:tcW w:w="1275" w:type="dxa"/>
            <w:vAlign w:val="center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15" w:type="dxa"/>
            <w:vAlign w:val="center"/>
          </w:tcPr>
          <w:p>
            <w:pPr>
              <w:tabs>
                <w:tab w:val="left" w:leader="dot" w:pos="6840"/>
              </w:tabs>
              <w:rPr>
                <w:rFonts w:cstheme="minorHAnsi"/>
              </w:rPr>
            </w:pPr>
            <w:r>
              <w:rPr>
                <w:rFonts w:cstheme="minorHAnsi"/>
              </w:rPr>
              <w:t>Impossible de faire manœuvrer un semi-remorque</w:t>
            </w:r>
          </w:p>
        </w:tc>
      </w:tr>
      <w:tr>
        <w:trPr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</w:tcPr>
          <w:p>
            <w:pPr>
              <w:tabs>
                <w:tab w:val="left" w:leader="dot" w:pos="6840"/>
              </w:tabs>
              <w:rPr>
                <w:rFonts w:cstheme="minorHAnsi"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</w:rPr>
              <w:t>Hôpital Edouard Herriot</w:t>
            </w:r>
          </w:p>
        </w:tc>
        <w:tc>
          <w:tcPr>
            <w:tcW w:w="3127" w:type="dxa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Service Restauration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22 bis, rue </w:t>
            </w:r>
            <w:proofErr w:type="spellStart"/>
            <w:r>
              <w:rPr>
                <w:rFonts w:cstheme="minorHAnsi"/>
              </w:rPr>
              <w:t>Trarieux</w:t>
            </w:r>
            <w:proofErr w:type="spellEnd"/>
            <w:r>
              <w:rPr>
                <w:rFonts w:cstheme="minorHAnsi"/>
              </w:rPr>
              <w:t xml:space="preserve"> 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4472C4" w:themeColor="accent1"/>
                <w:sz w:val="24"/>
                <w:szCs w:val="24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rFonts w:cstheme="minorHAnsi"/>
                </w:rPr>
                <w:t>69003</w:t>
              </w:r>
            </w:smartTag>
            <w:r>
              <w:rPr>
                <w:rFonts w:cstheme="minorHAnsi"/>
              </w:rPr>
              <w:t xml:space="preserve"> Lyon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4" w:space="0" w:color="4472C4" w:themeColor="accent1"/>
            </w:tcBorders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</w:rPr>
              <w:t xml:space="preserve">De </w:t>
            </w:r>
            <w:smartTag w:uri="urn:schemas-microsoft-com:office:smarttags" w:element="time">
              <w:smartTagPr>
                <w:attr w:name="Hour" w:val="7"/>
              </w:smartTagPr>
              <w:r>
                <w:rPr>
                  <w:rFonts w:cstheme="minorHAnsi"/>
                </w:rPr>
                <w:t>7h</w:t>
              </w:r>
            </w:smartTag>
            <w:r>
              <w:rPr>
                <w:rFonts w:cstheme="minorHAnsi"/>
              </w:rPr>
              <w:t xml:space="preserve"> à 11h30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tcW w:w="2699" w:type="dxa"/>
            <w:vAlign w:val="center"/>
          </w:tcPr>
          <w:p>
            <w:pPr>
              <w:tabs>
                <w:tab w:val="left" w:leader="dot" w:pos="68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18"/>
                <w:szCs w:val="18"/>
              </w:rPr>
            </w:pPr>
            <w:r>
              <w:rPr>
                <w:rFonts w:cstheme="minorHAnsi"/>
              </w:rPr>
              <w:t xml:space="preserve">Quai de réception de </w:t>
            </w:r>
            <w:smartTag w:uri="urn:schemas-microsoft-com:office:smarttags" w:element="metricconverter">
              <w:smartTagPr>
                <w:attr w:name="ProductID" w:val="50 cm"/>
              </w:smartTagPr>
              <w:r>
                <w:rPr>
                  <w:rFonts w:cstheme="minorHAnsi"/>
                </w:rPr>
                <w:t>50 cm</w:t>
              </w:r>
            </w:smartTag>
          </w:p>
        </w:tc>
        <w:tc>
          <w:tcPr>
            <w:tcW w:w="1275" w:type="dxa"/>
            <w:vAlign w:val="center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415" w:type="dxa"/>
          </w:tcPr>
          <w:p>
            <w:pPr>
              <w:tabs>
                <w:tab w:val="left" w:leader="dot" w:pos="6840"/>
              </w:tabs>
              <w:rPr>
                <w:rFonts w:cstheme="minorHAnsi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</w:rPr>
              <w:t>Impossible de faire manœuvrer un semi-remorque</w:t>
            </w:r>
          </w:p>
        </w:tc>
      </w:tr>
      <w:tr>
        <w:tblPrEx>
          <w:tblLook w:val="04A0" w:firstRow="1" w:lastRow="0" w:firstColumn="1" w:lastColumn="0" w:noHBand="0" w:noVBand="1"/>
        </w:tblPrEx>
        <w:trPr>
          <w:trHeight w:val="11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</w:tcPr>
          <w:p>
            <w:pPr>
              <w:tabs>
                <w:tab w:val="left" w:leader="dot" w:pos="6840"/>
              </w:tabs>
              <w:rPr>
                <w:rFonts w:cstheme="minorHAnsi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</w:rPr>
            </w:pPr>
            <w:r>
              <w:rPr>
                <w:rFonts w:cstheme="minorHAnsi"/>
              </w:rPr>
              <w:t>Groupement Hospitalier Est</w:t>
            </w:r>
          </w:p>
          <w:p>
            <w:pPr>
              <w:tabs>
                <w:tab w:val="left" w:leader="dot" w:pos="6840"/>
              </w:tabs>
              <w:rPr>
                <w:rFonts w:cstheme="minorHAnsi"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</w:rPr>
              <w:t>Hôpital Cardiologique</w:t>
            </w:r>
          </w:p>
        </w:tc>
        <w:tc>
          <w:tcPr>
            <w:tcW w:w="3127" w:type="dxa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Service Restauration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Boulevard Laurent </w:t>
            </w:r>
            <w:proofErr w:type="spellStart"/>
            <w:r>
              <w:rPr>
                <w:rFonts w:cstheme="minorHAnsi"/>
              </w:rPr>
              <w:t>Bonnevay</w:t>
            </w:r>
            <w:proofErr w:type="spellEnd"/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rFonts w:cstheme="minorHAnsi"/>
                </w:rPr>
                <w:t>69500</w:t>
              </w:r>
            </w:smartTag>
            <w:r>
              <w:rPr>
                <w:rFonts w:cstheme="minorHAnsi"/>
              </w:rPr>
              <w:t xml:space="preserve"> BRON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1965" w:type="dxa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</w:rPr>
              <w:t xml:space="preserve">De </w:t>
            </w:r>
            <w:smartTag w:uri="urn:schemas-microsoft-com:office:smarttags" w:element="time">
              <w:smartTagPr>
                <w:attr w:name="Hour" w:val="7"/>
              </w:smartTagPr>
              <w:r>
                <w:rPr>
                  <w:rFonts w:cstheme="minorHAnsi"/>
                </w:rPr>
                <w:t>7h</w:t>
              </w:r>
            </w:smartTag>
            <w:r>
              <w:rPr>
                <w:rFonts w:cstheme="minorHAnsi"/>
              </w:rPr>
              <w:t xml:space="preserve"> à 11h30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tcW w:w="2699" w:type="dxa"/>
          </w:tcPr>
          <w:p>
            <w:pPr>
              <w:tabs>
                <w:tab w:val="left" w:leader="dot" w:pos="68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tcW w:w="3415" w:type="dxa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  <w:b/>
              </w:rPr>
              <w:t>Véhicules &lt; ou = à 18 palettes</w:t>
            </w:r>
          </w:p>
        </w:tc>
      </w:tr>
      <w:tr>
        <w:tblPrEx>
          <w:tblLook w:val="04A0" w:firstRow="1" w:lastRow="0" w:firstColumn="1" w:lastColumn="0" w:noHBand="0" w:noVBand="1"/>
        </w:tblPrEx>
        <w:trPr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</w:tcPr>
          <w:p>
            <w:pPr>
              <w:tabs>
                <w:tab w:val="left" w:leader="dot" w:pos="6840"/>
              </w:tabs>
              <w:rPr>
                <w:rFonts w:cstheme="minorHAnsi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</w:rPr>
            </w:pPr>
            <w:r>
              <w:rPr>
                <w:rFonts w:cstheme="minorHAnsi"/>
              </w:rPr>
              <w:t>Hôpital de la Croix – Rousse</w:t>
            </w:r>
          </w:p>
          <w:p>
            <w:pPr>
              <w:tabs>
                <w:tab w:val="left" w:leader="dot" w:pos="6840"/>
              </w:tabs>
              <w:rPr>
                <w:rFonts w:cstheme="minorHAnsi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3127" w:type="dxa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Service Restauration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76 rue de cuire 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rFonts w:cstheme="minorHAnsi"/>
                </w:rPr>
                <w:t>69004</w:t>
              </w:r>
            </w:smartTag>
            <w:r>
              <w:rPr>
                <w:rFonts w:cstheme="minorHAnsi"/>
              </w:rPr>
              <w:t xml:space="preserve"> Lyon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1965" w:type="dxa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</w:rPr>
              <w:t xml:space="preserve">De </w:t>
            </w:r>
            <w:smartTag w:uri="urn:schemas-microsoft-com:office:smarttags" w:element="time">
              <w:smartTagPr>
                <w:attr w:name="Hour" w:val="7"/>
              </w:smartTagPr>
              <w:r>
                <w:rPr>
                  <w:rFonts w:cstheme="minorHAnsi"/>
                </w:rPr>
                <w:t>7h</w:t>
              </w:r>
            </w:smartTag>
            <w:r>
              <w:rPr>
                <w:rFonts w:cstheme="minorHAnsi"/>
              </w:rPr>
              <w:t xml:space="preserve"> à 11h00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tcW w:w="2699" w:type="dxa"/>
            <w:vAlign w:val="center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</w:rPr>
            </w:pPr>
            <w:r>
              <w:rPr>
                <w:rFonts w:cstheme="minorHAnsi"/>
              </w:rPr>
              <w:t>2 quais de déchargement (1 neutre et 1 réfrigéré) équipés d’1 système de mise à niveau avec</w:t>
            </w:r>
            <w:r>
              <w:rPr>
                <w:rFonts w:ascii="Trebuchet MS" w:hAnsi="Trebuchet MS"/>
              </w:rPr>
              <w:t xml:space="preserve"> camions. </w:t>
            </w:r>
            <w:r>
              <w:rPr>
                <w:rFonts w:cstheme="minorHAnsi"/>
              </w:rPr>
              <w:t xml:space="preserve">Hauteur </w:t>
            </w:r>
            <w:smartTag w:uri="urn:schemas-microsoft-com:office:smarttags" w:element="metricconverter">
              <w:smartTagPr>
                <w:attr w:name="ProductID" w:val="1 m￨tre"/>
              </w:smartTagPr>
              <w:r>
                <w:rPr>
                  <w:rFonts w:cstheme="minorHAnsi"/>
                </w:rPr>
                <w:t>1 mètre</w:t>
              </w:r>
            </w:smartTag>
          </w:p>
        </w:tc>
        <w:tc>
          <w:tcPr>
            <w:tcW w:w="1275" w:type="dxa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tcW w:w="3415" w:type="dxa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  <w:b/>
              </w:rPr>
              <w:t>Impossible de faire manœuvrer un semi-remorque</w:t>
            </w:r>
          </w:p>
        </w:tc>
      </w:tr>
      <w:tr>
        <w:tblPrEx>
          <w:tblLook w:val="04A0" w:firstRow="1" w:lastRow="0" w:firstColumn="1" w:lastColumn="0" w:noHBand="0" w:noVBand="1"/>
        </w:tblPrEx>
        <w:trPr>
          <w:trHeight w:val="18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74" w:type="dxa"/>
          </w:tcPr>
          <w:p>
            <w:pPr>
              <w:tabs>
                <w:tab w:val="left" w:leader="dot" w:pos="6840"/>
              </w:tabs>
              <w:rPr>
                <w:rFonts w:cstheme="minorHAnsi"/>
              </w:rPr>
            </w:pPr>
          </w:p>
          <w:p>
            <w:pPr>
              <w:tabs>
                <w:tab w:val="left" w:leader="dot" w:pos="6840"/>
              </w:tabs>
              <w:rPr>
                <w:rFonts w:cstheme="minorHAnsi"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</w:rPr>
              <w:t xml:space="preserve">Hôpital Renée </w:t>
            </w:r>
            <w:proofErr w:type="spellStart"/>
            <w:r>
              <w:rPr>
                <w:rFonts w:cstheme="minorHAnsi"/>
              </w:rPr>
              <w:t>Sabran</w:t>
            </w:r>
            <w:proofErr w:type="spellEnd"/>
          </w:p>
        </w:tc>
        <w:tc>
          <w:tcPr>
            <w:tcW w:w="3127" w:type="dxa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Unité Centrale de Production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</w:rPr>
              <w:t xml:space="preserve">Boulevard Edouard Herriot </w:t>
            </w:r>
            <w:smartTag w:uri="urn:schemas-microsoft-com:office:smarttags" w:element="phone">
              <w:smartTagPr>
                <w:attr w:uri="urn:schemas-microsoft-com:office:office" w:name="ls" w:val="trans"/>
              </w:smartTagPr>
              <w:r>
                <w:rPr>
                  <w:rFonts w:cstheme="minorHAnsi"/>
                </w:rPr>
                <w:t>83406</w:t>
              </w:r>
            </w:smartTag>
            <w:r>
              <w:rPr>
                <w:rFonts w:cstheme="minorHAnsi"/>
              </w:rPr>
              <w:t xml:space="preserve"> Giens-Hyères </w:t>
            </w:r>
            <w:proofErr w:type="spellStart"/>
            <w:r>
              <w:rPr>
                <w:rFonts w:cstheme="minorHAnsi"/>
              </w:rPr>
              <w:t>Céde</w:t>
            </w:r>
            <w:proofErr w:type="spellEnd"/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1965" w:type="dxa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4472C4" w:themeColor="accent1"/>
                <w:sz w:val="24"/>
                <w:szCs w:val="24"/>
              </w:rPr>
            </w:pPr>
            <w:r>
              <w:rPr>
                <w:rFonts w:cstheme="minorHAnsi"/>
              </w:rPr>
              <w:t xml:space="preserve">De </w:t>
            </w:r>
            <w:smartTag w:uri="urn:schemas-microsoft-com:office:smarttags" w:element="time">
              <w:smartTagPr>
                <w:attr w:name="Hour" w:val="6"/>
                <w:attr w:name="Minute" w:val="40"/>
              </w:smartTagPr>
              <w:r>
                <w:rPr>
                  <w:rFonts w:cstheme="minorHAnsi"/>
                </w:rPr>
                <w:t>6h40</w:t>
              </w:r>
            </w:smartTag>
            <w:r>
              <w:rPr>
                <w:rFonts w:cstheme="minorHAnsi"/>
              </w:rPr>
              <w:t xml:space="preserve"> à 11h00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4472C4" w:themeColor="accent1"/>
                <w:sz w:val="24"/>
                <w:szCs w:val="24"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472C4" w:themeColor="accent1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tcW w:w="2699" w:type="dxa"/>
          </w:tcPr>
          <w:p>
            <w:pPr>
              <w:tabs>
                <w:tab w:val="left" w:leader="dot" w:pos="684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</w:p>
        </w:tc>
        <w:tc>
          <w:tcPr>
            <w:tcW w:w="1275" w:type="dxa"/>
          </w:tcPr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OUI</w:t>
            </w:r>
          </w:p>
          <w:p>
            <w:pPr>
              <w:tabs>
                <w:tab w:val="left" w:pos="1530"/>
                <w:tab w:val="left" w:leader="dot" w:pos="6840"/>
              </w:tabs>
              <w:ind w:left="17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18"/>
                <w:szCs w:val="18"/>
              </w:rPr>
            </w:pP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color w:val="4472C4" w:themeColor="accent1"/>
                <w:sz w:val="18"/>
                <w:szCs w:val="18"/>
              </w:rPr>
              <w:t xml:space="preserve"> NON</w:t>
            </w:r>
          </w:p>
        </w:tc>
        <w:tc>
          <w:tcPr>
            <w:tcW w:w="3415" w:type="dxa"/>
          </w:tcPr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Contrainte pour véhicule articulé</w:t>
            </w:r>
          </w:p>
          <w:p>
            <w:pPr>
              <w:tabs>
                <w:tab w:val="left" w:leader="dot" w:pos="684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4472C4" w:themeColor="accent1"/>
                <w:sz w:val="24"/>
                <w:szCs w:val="24"/>
              </w:rPr>
            </w:pPr>
          </w:p>
        </w:tc>
      </w:tr>
    </w:tbl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>
      <w:pPr>
        <w:rPr>
          <w:rFonts w:ascii="Trebuchet MS" w:hAnsi="Trebuchet MS"/>
          <w:vanish/>
        </w:rPr>
      </w:pPr>
    </w:p>
    <w:p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Style w:val="TableauGrille1Clair-Accentuation1"/>
        <w:tblW w:w="5295" w:type="pct"/>
        <w:tblInd w:w="-431" w:type="dxa"/>
        <w:tblLook w:val="04A0" w:firstRow="1" w:lastRow="0" w:firstColumn="1" w:lastColumn="0" w:noHBand="0" w:noVBand="1"/>
      </w:tblPr>
      <w:tblGrid>
        <w:gridCol w:w="2972"/>
        <w:gridCol w:w="2799"/>
        <w:gridCol w:w="4025"/>
        <w:gridCol w:w="4374"/>
        <w:gridCol w:w="2450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hideMark/>
          </w:tcPr>
          <w:p>
            <w:pPr>
              <w:jc w:val="center"/>
              <w:rPr>
                <w:rFonts w:ascii="Trebuchet MS" w:eastAsia="Calibri" w:hAnsi="Trebuchet MS"/>
                <w:b w:val="0"/>
              </w:rPr>
            </w:pPr>
            <w:r>
              <w:rPr>
                <w:rFonts w:ascii="Trebuchet MS" w:hAnsi="Trebuchet MS"/>
                <w:b w:val="0"/>
              </w:rPr>
              <w:t>Etablissement</w:t>
            </w:r>
          </w:p>
        </w:tc>
        <w:tc>
          <w:tcPr>
            <w:tcW w:w="842" w:type="pct"/>
            <w:hideMark/>
          </w:tcPr>
          <w:p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Calibri" w:hAnsi="Trebuchet MS"/>
                <w:b w:val="0"/>
              </w:rPr>
            </w:pPr>
            <w:r>
              <w:rPr>
                <w:rFonts w:ascii="Trebuchet MS" w:hAnsi="Trebuchet MS"/>
                <w:b w:val="0"/>
              </w:rPr>
              <w:t xml:space="preserve">Nom Prénom Personne à prévenir </w:t>
            </w:r>
          </w:p>
        </w:tc>
        <w:tc>
          <w:tcPr>
            <w:tcW w:w="1211" w:type="pct"/>
            <w:hideMark/>
          </w:tcPr>
          <w:p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Calibri" w:hAnsi="Trebuchet MS"/>
                <w:b w:val="0"/>
              </w:rPr>
            </w:pPr>
            <w:r>
              <w:rPr>
                <w:rFonts w:ascii="Trebuchet MS" w:hAnsi="Trebuchet MS"/>
                <w:b w:val="0"/>
              </w:rPr>
              <w:t>Fonction</w:t>
            </w:r>
          </w:p>
        </w:tc>
        <w:tc>
          <w:tcPr>
            <w:tcW w:w="1316" w:type="pct"/>
            <w:hideMark/>
          </w:tcPr>
          <w:p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Calibri" w:hAnsi="Trebuchet MS"/>
                <w:b w:val="0"/>
              </w:rPr>
            </w:pPr>
            <w:r>
              <w:rPr>
                <w:rFonts w:ascii="Trebuchet MS" w:hAnsi="Trebuchet MS"/>
                <w:b w:val="0"/>
              </w:rPr>
              <w:t>Email</w:t>
            </w:r>
          </w:p>
        </w:tc>
        <w:tc>
          <w:tcPr>
            <w:tcW w:w="737" w:type="pct"/>
            <w:hideMark/>
          </w:tcPr>
          <w:p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Calibri" w:hAnsi="Trebuchet MS"/>
                <w:b w:val="0"/>
              </w:rPr>
            </w:pPr>
            <w:r>
              <w:rPr>
                <w:rFonts w:ascii="Trebuchet MS" w:hAnsi="Trebuchet MS"/>
                <w:b w:val="0"/>
              </w:rPr>
              <w:t>Téléphone</w:t>
            </w:r>
          </w:p>
        </w:tc>
      </w:tr>
      <w:tr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</w:tcPr>
          <w:p>
            <w:pPr>
              <w:jc w:val="center"/>
              <w:rPr>
                <w:rFonts w:ascii="Calibri" w:eastAsia="Calibri" w:hAnsi="Calibri"/>
              </w:rPr>
            </w:pPr>
            <w:r>
              <w:t>Hospices Civils de Lyon</w:t>
            </w:r>
          </w:p>
        </w:tc>
        <w:tc>
          <w:tcPr>
            <w:tcW w:w="842" w:type="pct"/>
            <w:vAlign w:val="center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</w:rPr>
            </w:pPr>
            <w:r>
              <w:t>PEYVEL Anne</w:t>
            </w:r>
          </w:p>
        </w:tc>
        <w:tc>
          <w:tcPr>
            <w:tcW w:w="1211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</w:rPr>
            </w:pPr>
            <w:r>
              <w:t>Responsable</w:t>
            </w:r>
            <w:r>
              <w:t xml:space="preserve"> de la Restauration </w:t>
            </w:r>
          </w:p>
        </w:tc>
        <w:tc>
          <w:tcPr>
            <w:tcW w:w="1316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</w:rPr>
            </w:pPr>
            <w:hyperlink r:id="rId8" w:history="1">
              <w:r>
                <w:rPr>
                  <w:rStyle w:val="Lienhypertexte"/>
                </w:rPr>
                <w:t>anne.peyvel@chu-lyon.fr</w:t>
              </w:r>
            </w:hyperlink>
          </w:p>
        </w:tc>
        <w:tc>
          <w:tcPr>
            <w:tcW w:w="737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</w:rPr>
            </w:pPr>
            <w:r>
              <w:t>04 27 85 63 39 </w:t>
            </w:r>
          </w:p>
        </w:tc>
      </w:tr>
      <w:tr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  <w:hideMark/>
          </w:tcPr>
          <w:p>
            <w:pPr>
              <w:jc w:val="center"/>
              <w:rPr>
                <w:rFonts w:ascii="Calibri" w:eastAsia="Calibri" w:hAnsi="Calibri"/>
              </w:rPr>
            </w:pPr>
            <w:r>
              <w:t> Hospices Civils de Lyon</w:t>
            </w:r>
          </w:p>
        </w:tc>
        <w:tc>
          <w:tcPr>
            <w:tcW w:w="842" w:type="pct"/>
            <w:vAlign w:val="center"/>
            <w:hideMark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</w:rPr>
            </w:pPr>
            <w:r>
              <w:t> JULE Philippe</w:t>
            </w:r>
          </w:p>
        </w:tc>
        <w:tc>
          <w:tcPr>
            <w:tcW w:w="1211" w:type="pct"/>
            <w:vAlign w:val="center"/>
            <w:hideMark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</w:rPr>
            </w:pPr>
            <w:r>
              <w:t>Achats, RH, Budget </w:t>
            </w:r>
          </w:p>
        </w:tc>
        <w:tc>
          <w:tcPr>
            <w:tcW w:w="1316" w:type="pct"/>
            <w:vAlign w:val="center"/>
            <w:hideMark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</w:rPr>
            </w:pPr>
            <w:hyperlink r:id="rId9" w:history="1">
              <w:r>
                <w:rPr>
                  <w:color w:val="0000FF"/>
                  <w:u w:val="single"/>
                </w:rPr>
                <w:t>philippe.jule@chu-lyon.fr</w:t>
              </w:r>
            </w:hyperlink>
            <w:r>
              <w:t> </w:t>
            </w:r>
          </w:p>
        </w:tc>
        <w:tc>
          <w:tcPr>
            <w:tcW w:w="737" w:type="pct"/>
            <w:vAlign w:val="center"/>
            <w:hideMark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/>
              </w:rPr>
            </w:pPr>
            <w:r>
              <w:t> 04 27 85 63 40 </w:t>
            </w:r>
          </w:p>
        </w:tc>
      </w:tr>
      <w:tr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</w:tcPr>
          <w:p>
            <w:pPr>
              <w:jc w:val="center"/>
            </w:pPr>
            <w:r>
              <w:t>Hospices Civils de Lyon</w:t>
            </w:r>
          </w:p>
        </w:tc>
        <w:tc>
          <w:tcPr>
            <w:tcW w:w="842" w:type="pct"/>
            <w:vAlign w:val="center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SURIEUX Eric</w:t>
            </w:r>
          </w:p>
        </w:tc>
        <w:tc>
          <w:tcPr>
            <w:tcW w:w="1211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Responsable Qualité</w:t>
            </w:r>
          </w:p>
        </w:tc>
        <w:tc>
          <w:tcPr>
            <w:tcW w:w="1316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0" w:history="1">
              <w:r>
                <w:rPr>
                  <w:color w:val="0000FF"/>
                  <w:u w:val="single"/>
                </w:rPr>
                <w:t>eric.surieux@chu-lyon.fr</w:t>
              </w:r>
            </w:hyperlink>
          </w:p>
        </w:tc>
        <w:tc>
          <w:tcPr>
            <w:tcW w:w="737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04 27 85 63 41</w:t>
            </w:r>
          </w:p>
        </w:tc>
      </w:tr>
      <w:tr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</w:tcPr>
          <w:p>
            <w:pPr>
              <w:jc w:val="center"/>
            </w:pPr>
            <w:r>
              <w:t>Hospices Civils de Lyon</w:t>
            </w:r>
          </w:p>
        </w:tc>
        <w:tc>
          <w:tcPr>
            <w:tcW w:w="842" w:type="pct"/>
            <w:vAlign w:val="center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Patrick GIRARDEAU</w:t>
            </w:r>
          </w:p>
        </w:tc>
        <w:tc>
          <w:tcPr>
            <w:tcW w:w="1211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Responsable UCPA</w:t>
            </w:r>
          </w:p>
        </w:tc>
        <w:tc>
          <w:tcPr>
            <w:tcW w:w="1316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1" w:history="1">
              <w:r>
                <w:rPr>
                  <w:color w:val="0000FF"/>
                  <w:u w:val="single"/>
                </w:rPr>
                <w:t>patrick.girardeau@chu-lyon.fr</w:t>
              </w:r>
            </w:hyperlink>
          </w:p>
        </w:tc>
        <w:tc>
          <w:tcPr>
            <w:tcW w:w="737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04 27 85 63 57</w:t>
            </w:r>
          </w:p>
        </w:tc>
      </w:tr>
      <w:tr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</w:tcPr>
          <w:p>
            <w:pPr>
              <w:jc w:val="center"/>
              <w:rPr>
                <w:b w:val="0"/>
                <w:bCs w:val="0"/>
              </w:rPr>
            </w:pPr>
            <w:r>
              <w:t>Hospices Civils de Lyon</w:t>
            </w:r>
          </w:p>
        </w:tc>
        <w:tc>
          <w:tcPr>
            <w:tcW w:w="842" w:type="pct"/>
            <w:vAlign w:val="center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PORRET Véronique</w:t>
            </w:r>
          </w:p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11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Responsable Approvisionnement</w:t>
            </w:r>
          </w:p>
        </w:tc>
        <w:tc>
          <w:tcPr>
            <w:tcW w:w="1316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hyperlink r:id="rId12" w:history="1">
              <w:r>
                <w:rPr>
                  <w:color w:val="0000FF"/>
                  <w:u w:val="single"/>
                </w:rPr>
                <w:t>veronique.porret@chu-lyon.fr</w:t>
              </w:r>
            </w:hyperlink>
          </w:p>
        </w:tc>
        <w:tc>
          <w:tcPr>
            <w:tcW w:w="737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04 27 85 63 47</w:t>
            </w:r>
          </w:p>
        </w:tc>
      </w:tr>
      <w:tr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</w:tcPr>
          <w:p>
            <w:pPr>
              <w:rPr>
                <w:b w:val="0"/>
                <w:bCs w:val="0"/>
              </w:rPr>
            </w:pPr>
            <w:r>
              <w:t xml:space="preserve">      </w:t>
            </w:r>
            <w:r>
              <w:t>Hospices Civils de Lyon</w:t>
            </w:r>
          </w:p>
        </w:tc>
        <w:tc>
          <w:tcPr>
            <w:tcW w:w="842" w:type="pct"/>
            <w:vAlign w:val="center"/>
          </w:tcPr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KERGUILLEC Estelle</w:t>
            </w:r>
          </w:p>
          <w:p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11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Responsable Qualité UCPA</w:t>
            </w:r>
          </w:p>
        </w:tc>
        <w:tc>
          <w:tcPr>
            <w:tcW w:w="1316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hyperlink r:id="rId13" w:history="1">
              <w:r>
                <w:rPr>
                  <w:color w:val="0000FF"/>
                  <w:u w:val="single"/>
                </w:rPr>
                <w:t>estelle.kerguillec@chu-lyon.fr</w:t>
              </w:r>
            </w:hyperlink>
          </w:p>
        </w:tc>
        <w:tc>
          <w:tcPr>
            <w:tcW w:w="737" w:type="pct"/>
            <w:vAlign w:val="center"/>
          </w:tcPr>
          <w:p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04 27 85 63 55</w:t>
            </w:r>
          </w:p>
        </w:tc>
      </w:tr>
    </w:tbl>
    <w:p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>
      <w:footerReference w:type="default" r:id="rId14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metricconverter"/>
  <w:smartTagType w:namespaceuri="urn:schemas-microsoft-com:office:smarttags" w:name="phone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Pr>
      <w:sz w:val="24"/>
      <w:szCs w:val="24"/>
    </w:rPr>
  </w:style>
  <w:style w:type="character" w:customStyle="1" w:styleId="Corpsdetexte2Car">
    <w:name w:val="Corps de texte 2 Car"/>
    <w:link w:val="Corpsdetexte2"/>
    <w:semiHidden/>
    <w:rPr>
      <w:sz w:val="24"/>
      <w:szCs w:val="24"/>
    </w:rPr>
  </w:style>
  <w:style w:type="paragraph" w:styleId="Rvision">
    <w:name w:val="Revision"/>
    <w:hidden/>
    <w:uiPriority w:val="99"/>
    <w:semiHidden/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auGrille1Clair-Accentuation1">
    <w:name w:val="Grid Table 1 Light Accent 1"/>
    <w:basedOn w:val="TableauNormal"/>
    <w:uiPriority w:val="4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e.peyvel@chu-lyon.fr" TargetMode="External"/><Relationship Id="rId13" Type="http://schemas.openxmlformats.org/officeDocument/2006/relationships/hyperlink" Target="mailto:estelle.kerguillec@chu-lyon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eronique.porret@chu-lyon.f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trick.girardeau@chu-lyon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eric.surieux@chu-lyon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hilippe.jule@chu-lyon.fr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B396E-1262-4850-A381-B9B5785BB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726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PORRET, Veronique</cp:lastModifiedBy>
  <cp:revision>29</cp:revision>
  <cp:lastPrinted>2017-06-13T14:08:00Z</cp:lastPrinted>
  <dcterms:created xsi:type="dcterms:W3CDTF">2019-04-30T07:40:00Z</dcterms:created>
  <dcterms:modified xsi:type="dcterms:W3CDTF">2025-09-29T12:44:00Z</dcterms:modified>
</cp:coreProperties>
</file>